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left"/>
        <w:rPr>
          <w:rFonts w:ascii="Times New Roman" w:cs="Times New Roman" w:eastAsia="Times New Roman" w:hAnsi="Times New Roman"/>
          <w:b w:val="0"/>
          <w:bCs w:val="0"/>
          <w:i w:val="0"/>
          <w:iCs w:val="0"/>
          <w:smallCaps w:val="0"/>
          <w:strike w:val="0"/>
          <w:color w:val="000000"/>
          <w:sz w:val="2"/>
          <w:szCs w:val="2"/>
          <w:u w:val="none"/>
          <w:shd w:fill="auto" w:val="clear"/>
          <w:vertAlign w:val="baseline"/>
        </w:rPr>
      </w:pPr>
      <w:r w:rsidDel="00000000" w:rsidR="00000000" w:rsidRPr="00000000">
        <w:rPr>
          <w:rtl w:val="0"/>
        </w:rPr>
      </w:r>
    </w:p>
    <w:tbl>
      <w:tblPr>
        <w:tblStyle w:val="Table1"/>
        <w:tblW w:w="9667.0" w:type="dxa"/>
        <w:jc w:val="left"/>
        <w:tblInd w:w="261.0" w:type="dxa"/>
        <w:tblBorders>
          <w:top w:color="006ec0" w:space="0" w:sz="4" w:val="single"/>
          <w:left w:color="006ec0" w:space="0" w:sz="4" w:val="single"/>
          <w:bottom w:color="006ec0" w:space="0" w:sz="4" w:val="single"/>
          <w:right w:color="006ec0" w:space="0" w:sz="4" w:val="single"/>
          <w:insideH w:color="006ec0" w:space="0" w:sz="4" w:val="single"/>
          <w:insideV w:color="006ec0" w:space="0" w:sz="4" w:val="single"/>
        </w:tblBorders>
        <w:tblLayout w:type="fixed"/>
        <w:tblLook w:val="0000"/>
      </w:tblPr>
      <w:tblGrid>
        <w:gridCol w:w="3005"/>
        <w:gridCol w:w="6662"/>
        <w:tblGridChange w:id="0">
          <w:tblGrid>
            <w:gridCol w:w="3005"/>
            <w:gridCol w:w="6662"/>
          </w:tblGrid>
        </w:tblGridChange>
      </w:tblGrid>
      <w:tr>
        <w:trPr>
          <w:cantSplit w:val="0"/>
          <w:trHeight w:val="513" w:hRule="atLeast"/>
          <w:tblHeader w:val="0"/>
        </w:trPr>
        <w:tc>
          <w:tcPr>
            <w:vMerge w:val="restart"/>
          </w:tcPr>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1" w:before="81"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drawing>
                <wp:inline distB="0" distT="0" distL="0" distR="0">
                  <wp:extent cx="1619704" cy="889080"/>
                  <wp:effectExtent b="0" l="0" r="0" t="0"/>
                  <wp:docPr descr="Yeni Yüzyıl Üniversitesi Yabancı Öğrenci 2025" id="3" name="image1.png"/>
                  <a:graphic>
                    <a:graphicData uri="http://schemas.openxmlformats.org/drawingml/2006/picture">
                      <pic:pic>
                        <pic:nvPicPr>
                          <pic:cNvPr descr="Yeni Yüzyıl Üniversitesi Yabancı Öğrenci 2025" id="0" name="image1.png"/>
                          <pic:cNvPicPr preferRelativeResize="0"/>
                        </pic:nvPicPr>
                        <pic:blipFill>
                          <a:blip r:embed="rId7"/>
                          <a:srcRect b="0" l="0" r="0" t="0"/>
                          <a:stretch>
                            <a:fillRect/>
                          </a:stretch>
                        </pic:blipFill>
                        <pic:spPr>
                          <a:xfrm>
                            <a:off x="0" y="0"/>
                            <a:ext cx="1619704" cy="889080"/>
                          </a:xfrm>
                          <a:prstGeom prst="rect"/>
                          <a:ln/>
                        </pic:spPr>
                      </pic:pic>
                    </a:graphicData>
                  </a:graphic>
                </wp:inline>
              </w:drawing>
            </w:r>
            <w:r w:rsidDel="00000000" w:rsidR="00000000" w:rsidRPr="00000000">
              <w:rPr>
                <w:rtl w:val="0"/>
              </w:rPr>
            </w:r>
          </w:p>
        </w:tc>
        <w:tc>
          <w:tcPr>
            <w:tcBorders>
              <w:bottom w:color="000000" w:space="0" w:sz="0" w:val="nil"/>
            </w:tcBorders>
          </w:tcPr>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290" w:hRule="atLeast"/>
          <w:tblHeader w:val="0"/>
        </w:trPr>
        <w:tc>
          <w:tcPr>
            <w:vMerge w:val="continue"/>
          </w:tcPr>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8" w:lineRule="auto"/>
              <w:ind w:left="126" w:right="117" w:firstLine="0"/>
              <w:jc w:val="center"/>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İKTİSADİ VE İDARİ BİLİMLER</w:t>
            </w:r>
          </w:p>
        </w:tc>
      </w:tr>
      <w:tr>
        <w:trPr>
          <w:cantSplit w:val="0"/>
          <w:trHeight w:val="208" w:hRule="atLeast"/>
          <w:tblHeader w:val="0"/>
        </w:trPr>
        <w:tc>
          <w:tcPr>
            <w:vMerge w:val="continue"/>
          </w:tcPr>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89" w:lineRule="auto"/>
              <w:ind w:left="123" w:right="117" w:firstLine="0"/>
              <w:jc w:val="center"/>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FAKÜLTESİ</w:t>
            </w:r>
          </w:p>
        </w:tc>
      </w:tr>
      <w:tr>
        <w:trPr>
          <w:cantSplit w:val="0"/>
          <w:trHeight w:val="505" w:hRule="atLeast"/>
          <w:tblHeader w:val="0"/>
        </w:trPr>
        <w:tc>
          <w:tcPr>
            <w:vMerge w:val="continue"/>
          </w:tcPr>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0" w:right="0" w:firstLine="0"/>
              <w:jc w:val="cente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92" w:lineRule="auto"/>
              <w:ind w:left="10" w:right="127" w:firstLine="0"/>
              <w:jc w:val="center"/>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İŞLETME BÖLÜMÜ</w:t>
            </w:r>
          </w:p>
        </w:tc>
      </w:tr>
      <w:tr>
        <w:trPr>
          <w:cantSplit w:val="0"/>
          <w:trHeight w:val="681" w:hRule="atLeast"/>
          <w:tblHeader w:val="0"/>
        </w:trPr>
        <w:tc>
          <w:tcPr>
            <w:vMerge w:val="continue"/>
          </w:tcPr>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0E">
            <w:pPr>
              <w:jc w:val="center"/>
              <w:rPr>
                <w:b w:val="1"/>
                <w:bCs w:val="1"/>
              </w:rPr>
            </w:pPr>
            <w:r w:rsidDel="00000000" w:rsidR="00000000" w:rsidRPr="00000000">
              <w:rPr>
                <w:b w:val="1"/>
                <w:bCs w:val="1"/>
                <w:rtl w:val="0"/>
              </w:rPr>
              <w:t xml:space="preserve">ÖLÇME VE DEĞERLENDİRME KOMİSYONU</w:t>
            </w:r>
          </w:p>
        </w:tc>
      </w:tr>
      <w:tr>
        <w:trPr>
          <w:cantSplit w:val="0"/>
          <w:trHeight w:val="147" w:hRule="atLeast"/>
          <w:tblHeader w:val="0"/>
        </w:trPr>
        <w:tc>
          <w:tcPr>
            <w:vMerge w:val="continue"/>
          </w:tcPr>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rPr>
            </w:pPr>
            <w:r w:rsidDel="00000000" w:rsidR="00000000" w:rsidRPr="00000000">
              <w:rPr>
                <w:rtl w:val="0"/>
              </w:rPr>
            </w:r>
          </w:p>
        </w:tc>
        <w:tc>
          <w:tcPr>
            <w:tcBorders>
              <w:top w:color="000000" w:space="0" w:sz="0" w:val="nil"/>
            </w:tcBorders>
          </w:tcPr>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5" w:line="240" w:lineRule="auto"/>
              <w:ind w:left="127" w:right="117" w:firstLine="0"/>
              <w:jc w:val="center"/>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GÖREV TANIMI FORMU</w:t>
            </w:r>
          </w:p>
        </w:tc>
      </w:tr>
    </w:tbl>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2"/>
        <w:tblW w:w="9813.0" w:type="dxa"/>
        <w:jc w:val="left"/>
        <w:tblInd w:w="20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813"/>
        <w:tblGridChange w:id="0">
          <w:tblGrid>
            <w:gridCol w:w="9813"/>
          </w:tblGrid>
        </w:tblGridChange>
      </w:tblGrid>
      <w:tr>
        <w:trPr>
          <w:cantSplit w:val="0"/>
          <w:trHeight w:val="262" w:hRule="atLeast"/>
          <w:tblHeader w:val="0"/>
        </w:trPr>
        <w:tc>
          <w:tcPr>
            <w:tcMar>
              <w:top w:w="40.0" w:type="dxa"/>
              <w:left w:w="90.0" w:type="dxa"/>
              <w:bottom w:w="40.0" w:type="dxa"/>
              <w:right w:w="90.0" w:type="dxa"/>
            </w:tcMar>
            <w:vAlign w:val="center"/>
          </w:tcPr>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60" w:before="0" w:line="240" w:lineRule="auto"/>
              <w:ind w:left="115"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1"/>
                <w:szCs w:val="21"/>
                <w:u w:val="none"/>
                <w:shd w:fill="auto" w:val="clear"/>
                <w:vertAlign w:val="baseline"/>
                <w:rtl w:val="0"/>
              </w:rPr>
              <w:t xml:space="preserve">Görev</w:t>
            </w:r>
            <w:r w:rsidDel="00000000" w:rsidR="00000000" w:rsidRPr="00000000">
              <w:rPr>
                <w:rtl w:val="0"/>
              </w:rPr>
            </w:r>
          </w:p>
        </w:tc>
      </w:tr>
      <w:tr>
        <w:trPr>
          <w:cantSplit w:val="0"/>
          <w:trHeight w:val="1067" w:hRule="atLeast"/>
          <w:tblHeader w:val="0"/>
        </w:trPr>
        <w:tc>
          <w:tcPr>
            <w:tcMar>
              <w:top w:w="40.0" w:type="dxa"/>
              <w:left w:w="90.0" w:type="dxa"/>
              <w:bottom w:w="40.0" w:type="dxa"/>
              <w:right w:w="90.0" w:type="dxa"/>
            </w:tcMar>
            <w:vAlign w:val="center"/>
          </w:tcPr>
          <w:p w:rsidR="00000000" w:rsidDel="00000000" w:rsidP="00000000" w:rsidRDefault="00000000" w:rsidRPr="00000000" w14:paraId="00000013">
            <w:pPr>
              <w:spacing w:after="60" w:lineRule="auto"/>
              <w:jc w:val="both"/>
              <w:rPr/>
            </w:pPr>
            <w:r w:rsidDel="00000000" w:rsidR="00000000" w:rsidRPr="00000000">
              <w:rPr>
                <w:rtl w:val="0"/>
              </w:rPr>
              <w:t xml:space="preserve">Ölçme ve Değerlendirme Komisyonu, öğrenci başarısını adil, şeffaf ve objektif bir şekilde ölçmeyi amaçlayan bir birimdir. Komisyon, eğitim programlarının etkinliğini izler, sınav ve değerlendirme süreçlerini standartlara uygun hale getirir, ayrıca akademik performans ve öğrenci memnuniyetini artırmaya yönelik sürekli iyileştirmeler önerir.</w:t>
            </w:r>
          </w:p>
        </w:tc>
      </w:tr>
      <w:tr>
        <w:trPr>
          <w:cantSplit w:val="0"/>
          <w:trHeight w:val="259" w:hRule="atLeast"/>
          <w:tblHeader w:val="0"/>
        </w:trPr>
        <w:tc>
          <w:tcPr>
            <w:tcMar>
              <w:top w:w="40.0" w:type="dxa"/>
              <w:left w:w="90.0" w:type="dxa"/>
              <w:bottom w:w="40.0" w:type="dxa"/>
              <w:right w:w="90.0" w:type="dxa"/>
            </w:tcMar>
            <w:vAlign w:val="center"/>
          </w:tcPr>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60" w:before="0" w:line="240" w:lineRule="auto"/>
              <w:ind w:left="115"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Üstü</w:t>
            </w:r>
          </w:p>
        </w:tc>
      </w:tr>
      <w:tr>
        <w:trPr>
          <w:cantSplit w:val="0"/>
          <w:trHeight w:val="264" w:hRule="atLeast"/>
          <w:tblHeader w:val="0"/>
        </w:trPr>
        <w:tc>
          <w:tcPr>
            <w:tcMar>
              <w:top w:w="40.0" w:type="dxa"/>
              <w:left w:w="90.0" w:type="dxa"/>
              <w:bottom w:w="40.0" w:type="dxa"/>
              <w:right w:w="90.0" w:type="dxa"/>
            </w:tcMar>
            <w:vAlign w:val="center"/>
          </w:tcPr>
          <w:p w:rsidR="00000000" w:rsidDel="00000000" w:rsidP="00000000" w:rsidRDefault="00000000" w:rsidRPr="00000000" w14:paraId="00000015">
            <w:pPr>
              <w:spacing w:after="60" w:lineRule="auto"/>
              <w:rPr/>
            </w:pPr>
            <w:r w:rsidDel="00000000" w:rsidR="00000000" w:rsidRPr="00000000">
              <w:rPr>
                <w:rtl w:val="0"/>
              </w:rPr>
              <w:t xml:space="preserve">Bölüm Başkanı</w:t>
            </w:r>
          </w:p>
        </w:tc>
      </w:tr>
      <w:tr>
        <w:trPr>
          <w:cantSplit w:val="0"/>
          <w:trHeight w:val="264" w:hRule="atLeast"/>
          <w:tblHeader w:val="0"/>
        </w:trPr>
        <w:tc>
          <w:tcPr>
            <w:tcMar>
              <w:top w:w="40.0" w:type="dxa"/>
              <w:left w:w="90.0" w:type="dxa"/>
              <w:bottom w:w="40.0" w:type="dxa"/>
              <w:right w:w="90.0" w:type="dxa"/>
            </w:tcMar>
            <w:vAlign w:val="center"/>
          </w:tcPr>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60" w:before="0" w:line="240" w:lineRule="auto"/>
              <w:ind w:left="115"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Vekili</w:t>
            </w:r>
          </w:p>
        </w:tc>
      </w:tr>
      <w:tr>
        <w:trPr>
          <w:cantSplit w:val="0"/>
          <w:trHeight w:val="264" w:hRule="atLeast"/>
          <w:tblHeader w:val="0"/>
        </w:trPr>
        <w:tc>
          <w:tcPr>
            <w:tcMar>
              <w:top w:w="40.0" w:type="dxa"/>
              <w:left w:w="90.0" w:type="dxa"/>
              <w:bottom w:w="40.0" w:type="dxa"/>
              <w:right w:w="90.0" w:type="dxa"/>
            </w:tcMar>
            <w:vAlign w:val="center"/>
          </w:tcPr>
          <w:p w:rsidR="00000000" w:rsidDel="00000000" w:rsidP="00000000" w:rsidRDefault="00000000" w:rsidRPr="00000000" w14:paraId="00000017">
            <w:pPr>
              <w:spacing w:after="60" w:lineRule="auto"/>
              <w:rPr/>
            </w:pPr>
            <w:r w:rsidDel="00000000" w:rsidR="00000000" w:rsidRPr="00000000">
              <w:rPr>
                <w:rtl w:val="0"/>
              </w:rPr>
              <w:t xml:space="preserve">Komisyon Başkanı</w:t>
            </w:r>
          </w:p>
        </w:tc>
      </w:tr>
      <w:tr>
        <w:trPr>
          <w:cantSplit w:val="0"/>
          <w:trHeight w:val="264" w:hRule="atLeast"/>
          <w:tblHeader w:val="0"/>
        </w:trPr>
        <w:tc>
          <w:tcPr>
            <w:tcMar>
              <w:top w:w="40.0" w:type="dxa"/>
              <w:left w:w="90.0" w:type="dxa"/>
              <w:bottom w:w="40.0" w:type="dxa"/>
              <w:right w:w="90.0" w:type="dxa"/>
            </w:tcMar>
            <w:vAlign w:val="center"/>
          </w:tcPr>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60" w:before="0" w:line="240" w:lineRule="auto"/>
              <w:ind w:left="115"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Nitelikler</w:t>
            </w:r>
            <w:r w:rsidDel="00000000" w:rsidR="00000000" w:rsidRPr="00000000">
              <w:rPr>
                <w:rtl w:val="0"/>
              </w:rPr>
            </w:r>
          </w:p>
        </w:tc>
      </w:tr>
      <w:tr>
        <w:trPr>
          <w:cantSplit w:val="0"/>
          <w:trHeight w:val="791" w:hRule="atLeast"/>
          <w:tblHeader w:val="0"/>
        </w:trPr>
        <w:tc>
          <w:tcPr>
            <w:tcMar>
              <w:top w:w="40.0" w:type="dxa"/>
              <w:left w:w="90.0" w:type="dxa"/>
              <w:bottom w:w="40.0" w:type="dxa"/>
              <w:right w:w="90.0" w:type="dxa"/>
            </w:tcMar>
            <w:vAlign w:val="center"/>
          </w:tcPr>
          <w:p w:rsidR="00000000" w:rsidDel="00000000" w:rsidP="00000000" w:rsidRDefault="00000000" w:rsidRPr="00000000" w14:paraId="00000019">
            <w:pPr>
              <w:spacing w:after="40" w:lineRule="auto"/>
              <w:rPr/>
            </w:pPr>
            <w:r w:rsidDel="00000000" w:rsidR="00000000" w:rsidRPr="00000000">
              <w:rPr>
                <w:rtl w:val="0"/>
              </w:rPr>
              <w:t xml:space="preserve">• Öğretim yöntem ve tekniklerine hâkim olmak.</w:t>
              <w:br w:type="textWrapping"/>
              <w:t xml:space="preserve">• Çıktıları raporlayabilir becerisine sahip olmak.</w:t>
              <w:br w:type="textWrapping"/>
              <w:t xml:space="preserve">• Gerekli bilgisayar programlarının kullanımını bilmek.</w:t>
            </w:r>
          </w:p>
        </w:tc>
      </w:tr>
      <w:tr>
        <w:trPr>
          <w:cantSplit w:val="0"/>
          <w:trHeight w:val="264" w:hRule="atLeast"/>
          <w:tblHeader w:val="0"/>
        </w:trPr>
        <w:tc>
          <w:tcPr>
            <w:tcMar>
              <w:top w:w="40.0" w:type="dxa"/>
              <w:left w:w="90.0" w:type="dxa"/>
              <w:bottom w:w="40.0" w:type="dxa"/>
              <w:right w:w="90.0" w:type="dxa"/>
            </w:tcMar>
            <w:vAlign w:val="center"/>
          </w:tcPr>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60" w:before="0" w:line="240" w:lineRule="auto"/>
              <w:ind w:left="115"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İlgili Mevzuat</w:t>
            </w:r>
          </w:p>
        </w:tc>
      </w:tr>
      <w:tr>
        <w:trPr>
          <w:cantSplit w:val="0"/>
          <w:trHeight w:val="529" w:hRule="atLeast"/>
          <w:tblHeader w:val="0"/>
        </w:trPr>
        <w:tc>
          <w:tcPr>
            <w:tcMar>
              <w:top w:w="40.0" w:type="dxa"/>
              <w:left w:w="90.0" w:type="dxa"/>
              <w:bottom w:w="40.0" w:type="dxa"/>
              <w:right w:w="90.0" w:type="dxa"/>
            </w:tcMar>
            <w:vAlign w:val="center"/>
          </w:tcPr>
          <w:p w:rsidR="00000000" w:rsidDel="00000000" w:rsidP="00000000" w:rsidRDefault="00000000" w:rsidRPr="00000000" w14:paraId="0000001B">
            <w:pPr>
              <w:spacing w:after="40" w:lineRule="auto"/>
              <w:rPr/>
            </w:pPr>
            <w:r w:rsidDel="00000000" w:rsidR="00000000" w:rsidRPr="00000000">
              <w:rPr>
                <w:rtl w:val="0"/>
              </w:rPr>
              <w:t xml:space="preserve">• İstanbul Yeni Yüzyıl Üniversitesi Ön Lisans ve Lisans Eğitim-Öğretim Yönetmeliği</w:t>
              <w:br w:type="textWrapping"/>
              <w:t xml:space="preserve">• İstanbul Yeni Yüzyıl Üniversitesi Uzaktan Eğitim Uygulama ve Araştırma Merkezi Yönetmeliği</w:t>
            </w:r>
          </w:p>
        </w:tc>
      </w:tr>
      <w:tr>
        <w:trPr>
          <w:cantSplit w:val="0"/>
          <w:trHeight w:val="262" w:hRule="atLeast"/>
          <w:tblHeader w:val="0"/>
        </w:trPr>
        <w:tc>
          <w:tcPr>
            <w:tcMar>
              <w:top w:w="40.0" w:type="dxa"/>
              <w:left w:w="90.0" w:type="dxa"/>
              <w:bottom w:w="40.0" w:type="dxa"/>
              <w:right w:w="90.0" w:type="dxa"/>
            </w:tcMar>
            <w:vAlign w:val="center"/>
          </w:tcPr>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60" w:before="0" w:line="240" w:lineRule="auto"/>
              <w:ind w:left="115"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Görev ve Sorumluluklar</w:t>
            </w:r>
          </w:p>
        </w:tc>
      </w:tr>
      <w:tr>
        <w:trPr>
          <w:cantSplit w:val="0"/>
          <w:trHeight w:val="1145" w:hRule="atLeast"/>
          <w:tblHeader w:val="0"/>
        </w:trPr>
        <w:tc>
          <w:tcPr>
            <w:tcMar>
              <w:top w:w="40.0" w:type="dxa"/>
              <w:left w:w="90.0" w:type="dxa"/>
              <w:bottom w:w="40.0" w:type="dxa"/>
              <w:right w:w="90.0" w:type="dxa"/>
            </w:tcMar>
            <w:vAlign w:val="center"/>
          </w:tcPr>
          <w:p w:rsidR="00000000" w:rsidDel="00000000" w:rsidP="00000000" w:rsidRDefault="00000000" w:rsidRPr="00000000" w14:paraId="0000001D">
            <w:pPr>
              <w:spacing w:after="40" w:lineRule="auto"/>
              <w:rPr/>
            </w:pPr>
            <w:r w:rsidDel="00000000" w:rsidR="00000000" w:rsidRPr="00000000">
              <w:rPr>
                <w:rtl w:val="0"/>
              </w:rPr>
              <w:t xml:space="preserve">• Ders içerikleri ve uygulanan değerlendirme yöntemlerinin etkinliğini düzenli aralıklarla değerlendirerek, eğitim programlarının sürekli gelişimini sağlamak.</w:t>
              <w:br w:type="textWrapping"/>
              <w:t xml:space="preserve">• Öğrenci başarısını ve memnuniyetini artırmaya yönelik öneriler geliştirmek, geri bildirimler toplayarak uygulama alanlarında iyileştirmeler önermek.</w:t>
              <w:br w:type="textWrapping"/>
              <w:t xml:space="preserve">• Öğrenci performansı ve değerlendirme sonuçlarıyla ilgili veri toplayarak, bu verilerin analizi ve raporlanması süreçlerini yürütmek, yönetimle düzenli olarak paylaşmak.</w:t>
            </w:r>
          </w:p>
        </w:tc>
      </w:tr>
      <w:tr>
        <w:trPr>
          <w:cantSplit w:val="0"/>
          <w:trHeight w:val="264" w:hRule="atLeast"/>
          <w:tblHeader w:val="0"/>
        </w:trPr>
        <w:tc>
          <w:tcPr>
            <w:tcMar>
              <w:top w:w="40.0" w:type="dxa"/>
              <w:left w:w="90.0" w:type="dxa"/>
              <w:bottom w:w="40.0" w:type="dxa"/>
              <w:right w:w="90.0" w:type="dxa"/>
            </w:tcMar>
            <w:vAlign w:val="center"/>
          </w:tcPr>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60" w:before="0" w:line="240" w:lineRule="auto"/>
              <w:ind w:left="115"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KYS Kapsamında Görev ve Sorumluluklar</w:t>
            </w:r>
          </w:p>
        </w:tc>
      </w:tr>
      <w:tr>
        <w:trPr>
          <w:cantSplit w:val="0"/>
          <w:trHeight w:val="2718" w:hRule="atLeast"/>
          <w:tblHeader w:val="0"/>
        </w:trPr>
        <w:tc>
          <w:tcPr>
            <w:tcMar>
              <w:top w:w="40.0" w:type="dxa"/>
              <w:left w:w="90.0" w:type="dxa"/>
              <w:bottom w:w="40.0" w:type="dxa"/>
              <w:right w:w="90.0" w:type="dxa"/>
            </w:tcMar>
            <w:vAlign w:val="center"/>
          </w:tcPr>
          <w:p w:rsidR="00000000" w:rsidDel="00000000" w:rsidP="00000000" w:rsidRDefault="00000000" w:rsidRPr="00000000" w14:paraId="0000001F">
            <w:pPr>
              <w:spacing w:after="40" w:lineRule="auto"/>
              <w:rPr/>
            </w:pPr>
            <w:r w:rsidDel="00000000" w:rsidR="00000000" w:rsidRPr="00000000">
              <w:rPr>
                <w:rtl w:val="0"/>
              </w:rPr>
              <w:t xml:space="preserve">• Üniversitenin misyonunu, vizyonunu ve kalite politikasını benimsemek; bu doğrultuda hareket etmek ve biriminde bu doğrultuda hareket edilmesini sağlamak.</w:t>
              <w:br w:type="textWrapping"/>
              <w:t xml:space="preserve">• Birim kalite hedeflerini belirlemek ve bu hedeflere ulaşılması için üzerine düşen çalışmaları yapmak.</w:t>
              <w:br w:type="textWrapping"/>
              <w:t xml:space="preserve">• Faaliyetlerini yürütürken kurumsal kalite yönetim sistemi dokümanlarına uygun hareket edilmesini ve kayıtlara yönelik ilgili koordinasyonu sağlamak.</w:t>
              <w:br w:type="textWrapping"/>
              <w:t xml:space="preserve">• KYS kapsamında biriminde yapılacak düzeltici ve önleyici faaliyetlerin yerine getirilmesine katkı sağlamak.</w:t>
              <w:br w:type="textWrapping"/>
              <w:t xml:space="preserve">• Yaptığı işle ilgili iyileştirme önerilerini Kalite Koordinatörlüğü ile paylaşmak.</w:t>
              <w:br w:type="textWrapping"/>
              <w:t xml:space="preserve">• KYS çalışmaları kapsamında yapılan faaliyetlere birimi adına katkı sağlamak.</w:t>
            </w:r>
          </w:p>
        </w:tc>
      </w:tr>
      <w:tr>
        <w:trPr>
          <w:cantSplit w:val="0"/>
          <w:trHeight w:val="278" w:hRule="atLeast"/>
          <w:tblHeader w:val="0"/>
        </w:trPr>
        <w:tc>
          <w:tcPr>
            <w:tcMar>
              <w:top w:w="40.0" w:type="dxa"/>
              <w:left w:w="90.0" w:type="dxa"/>
              <w:bottom w:w="40.0" w:type="dxa"/>
              <w:right w:w="90.0" w:type="dxa"/>
            </w:tcMar>
            <w:vAlign w:val="center"/>
          </w:tcPr>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60" w:before="0" w:line="240" w:lineRule="auto"/>
              <w:ind w:left="52"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Yetkiler</w:t>
            </w:r>
          </w:p>
        </w:tc>
      </w:tr>
      <w:tr>
        <w:trPr>
          <w:cantSplit w:val="0"/>
          <w:trHeight w:val="274" w:hRule="atLeast"/>
          <w:tblHeader w:val="0"/>
        </w:trPr>
        <w:tc>
          <w:tcPr>
            <w:tcMar>
              <w:top w:w="40.0" w:type="dxa"/>
              <w:left w:w="90.0" w:type="dxa"/>
              <w:bottom w:w="40.0" w:type="dxa"/>
              <w:right w:w="90.0" w:type="dxa"/>
            </w:tcMar>
            <w:vAlign w:val="center"/>
          </w:tcPr>
          <w:p w:rsidR="00000000" w:rsidDel="00000000" w:rsidP="00000000" w:rsidRDefault="00000000" w:rsidRPr="00000000" w14:paraId="00000021">
            <w:pPr>
              <w:spacing w:after="40" w:lineRule="auto"/>
              <w:rPr/>
            </w:pPr>
            <w:r w:rsidDel="00000000" w:rsidR="00000000" w:rsidRPr="00000000">
              <w:rPr>
                <w:rtl w:val="0"/>
              </w:rPr>
              <w:t xml:space="preserve">• Konusu ile ilgili resmi yazıları paraf etmek.</w:t>
              <w:br w:type="textWrapping"/>
              <w:t xml:space="preserve">• Birim ile ilgili resmi yazıları teslim almak ve tutanakları imzalamak.</w:t>
            </w:r>
          </w:p>
        </w:tc>
      </w:tr>
    </w:tbl>
    <w:p w:rsidR="00000000" w:rsidDel="00000000" w:rsidP="00000000" w:rsidRDefault="00000000" w:rsidRPr="00000000" w14:paraId="00000022">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23">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24">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25">
      <w:pPr>
        <w:rPr>
          <w:rFonts w:ascii="Times New Roman" w:cs="Times New Roman" w:eastAsia="Times New Roman" w:hAnsi="Times New Roman"/>
          <w:sz w:val="20"/>
          <w:szCs w:val="20"/>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-12699</wp:posOffset>
                </wp:positionH>
                <wp:positionV relativeFrom="paragraph">
                  <wp:posOffset>-13334</wp:posOffset>
                </wp:positionV>
                <wp:extent cx="5874870" cy="832223"/>
                <wp:effectExtent b="0" l="0" r="0" t="0"/>
                <wp:wrapNone/>
                <wp:docPr id="2" name=""/>
                <a:graphic>
                  <a:graphicData uri="http://schemas.microsoft.com/office/word/2010/wordprocessingShape">
                    <wps:wsp>
                      <wps:cNvSpPr/>
                      <wps:cNvPr id="3" name="Shape 3"/>
                      <wps:spPr>
                        <a:xfrm>
                          <a:off x="2421265" y="3376589"/>
                          <a:ext cx="5849470" cy="806823"/>
                        </a:xfrm>
                        <a:prstGeom prst="roundRect">
                          <a:avLst>
                            <a:gd fmla="val 16667" name="adj"/>
                          </a:avLst>
                        </a:prstGeom>
                        <a:solidFill>
                          <a:srgbClr val="4F81BD"/>
                        </a:solidFill>
                        <a:ln cap="flat" cmpd="sng" w="25400">
                          <a:solidFill>
                            <a:srgbClr val="21364F"/>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ffffff"/>
                                <w:sz w:val="44"/>
                                <w:vertAlign w:val="baseline"/>
                              </w:rPr>
                              <w:t xml:space="preserve">Ölçme ve Değerlendirme Komisyonu</w:t>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-12699</wp:posOffset>
                </wp:positionH>
                <wp:positionV relativeFrom="paragraph">
                  <wp:posOffset>-13334</wp:posOffset>
                </wp:positionV>
                <wp:extent cx="5874870" cy="832223"/>
                <wp:effectExtent b="0" l="0" r="0" t="0"/>
                <wp:wrapNone/>
                <wp:docPr id="2" name="image3.png"/>
                <a:graphic>
                  <a:graphicData uri="http://schemas.openxmlformats.org/drawingml/2006/picture">
                    <pic:pic>
                      <pic:nvPicPr>
                        <pic:cNvPr id="0" name="image3.png"/>
                        <pic:cNvPicPr preferRelativeResize="0"/>
                      </pic:nvPicPr>
                      <pic:blipFill>
                        <a:blip r:embed="rId8"/>
                        <a:srcRect/>
                        <a:stretch>
                          <a:fillRect/>
                        </a:stretch>
                      </pic:blipFill>
                      <pic:spPr>
                        <a:xfrm>
                          <a:off x="0" y="0"/>
                          <a:ext cx="5874870" cy="832223"/>
                        </a:xfrm>
                        <a:prstGeom prst="rect"/>
                        <a:ln/>
                      </pic:spPr>
                    </pic:pic>
                  </a:graphicData>
                </a:graphic>
              </wp:anchor>
            </w:drawing>
          </mc:Fallback>
        </mc:AlternateContent>
      </w:r>
    </w:p>
    <w:p w:rsidR="00000000" w:rsidDel="00000000" w:rsidP="00000000" w:rsidRDefault="00000000" w:rsidRPr="00000000" w14:paraId="00000026">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27">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28">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29">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2A">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2B">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2C">
      <w:pPr>
        <w:rPr>
          <w:rFonts w:ascii="Times New Roman" w:cs="Times New Roman" w:eastAsia="Times New Roman" w:hAnsi="Times New Roman"/>
          <w:sz w:val="20"/>
          <w:szCs w:val="20"/>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981075</wp:posOffset>
                </wp:positionH>
                <wp:positionV relativeFrom="paragraph">
                  <wp:posOffset>28575</wp:posOffset>
                </wp:positionV>
                <wp:extent cx="4438650" cy="1682315"/>
                <wp:effectExtent b="0" l="0" r="0" t="0"/>
                <wp:wrapNone/>
                <wp:docPr id="1" name=""/>
                <a:graphic>
                  <a:graphicData uri="http://schemas.microsoft.com/office/word/2010/wordprocessingShape">
                    <wps:wsp>
                      <wps:cNvSpPr/>
                      <wps:cNvPr id="2" name="Shape 2"/>
                      <wps:spPr>
                        <a:xfrm>
                          <a:off x="3131438" y="3356418"/>
                          <a:ext cx="4429125" cy="847164"/>
                        </a:xfrm>
                        <a:prstGeom prst="roundRect">
                          <a:avLst>
                            <a:gd fmla="val 16667" name="adj"/>
                          </a:avLst>
                        </a:prstGeom>
                        <a:gradFill>
                          <a:gsLst>
                            <a:gs pos="0">
                              <a:srgbClr val="9FC3FF"/>
                            </a:gs>
                            <a:gs pos="35000">
                              <a:srgbClr val="BDD5FF"/>
                            </a:gs>
                            <a:gs pos="100000">
                              <a:srgbClr val="E4EEFF"/>
                            </a:gs>
                          </a:gsLst>
                          <a:lin ang="16200000" scaled="0"/>
                        </a:gradFill>
                        <a:ln cap="flat" cmpd="sng" w="9525">
                          <a:solidFill>
                            <a:srgbClr val="4A7DBA"/>
                          </a:solidFill>
                          <a:prstDash val="solid"/>
                          <a:round/>
                          <a:headEnd len="sm" w="sm" type="none"/>
                          <a:tailEnd len="sm" w="sm" type="none"/>
                        </a:ln>
                        <a:effectLst>
                          <a:outerShdw blurRad="40000" rotWithShape="0" dir="5400000" dist="20000">
                            <a:srgbClr val="000000">
                              <a:alpha val="38039"/>
                            </a:srgbClr>
                          </a:outerShdw>
                        </a:effectLst>
                      </wps:spPr>
                      <wps:txbx>
                        <w:txbxContent>
                          <w:p w:rsidR="00000000" w:rsidDel="00000000" w:rsidP="00000000" w:rsidRDefault="00000000" w:rsidRPr="00000000">
                            <w:pPr>
                              <w:spacing w:after="0" w:before="0" w:line="240"/>
                              <w:ind w:left="0" w:right="0" w:firstLine="0"/>
                              <w:jc w:val="center"/>
                              <w:textDirection w:val="btLr"/>
                            </w:pP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36"/>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36"/>
                                <w:vertAlign w:val="baseline"/>
                              </w:rPr>
                            </w:r>
                            <w:r w:rsidDel="00000000" w:rsidR="00000000" w:rsidRPr="00000000">
                              <w:rPr>
                                <w:rFonts w:ascii="Times New Roman" w:cs="Times New Roman" w:eastAsia="Times New Roman" w:hAnsi="Times New Roman"/>
                                <w:b w:val="1"/>
                                <w:i w:val="0"/>
                                <w:smallCaps w:val="0"/>
                                <w:strike w:val="0"/>
                                <w:color w:val="000000"/>
                                <w:sz w:val="36"/>
                                <w:vertAlign w:val="baseline"/>
                              </w:rPr>
                              <w:t xml:space="preserve">Prof. Dr. Mustafa KARADENİZ</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36"/>
                                <w:vertAlign w:val="baseline"/>
                              </w:rPr>
                            </w:r>
                            <w:r w:rsidDel="00000000" w:rsidR="00000000" w:rsidRPr="00000000">
                              <w:rPr>
                                <w:rFonts w:ascii="Times New Roman" w:cs="Times New Roman" w:eastAsia="Times New Roman" w:hAnsi="Times New Roman"/>
                                <w:b w:val="1"/>
                                <w:i w:val="0"/>
                                <w:smallCaps w:val="0"/>
                                <w:strike w:val="0"/>
                                <w:color w:val="000000"/>
                                <w:sz w:val="28"/>
                                <w:vertAlign w:val="baseline"/>
                              </w:rPr>
                              <w:t xml:space="preserve">Komisyon Başkanı</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28"/>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28"/>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28"/>
                                <w:vertAlign w:val="baseline"/>
                              </w:rPr>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981075</wp:posOffset>
                </wp:positionH>
                <wp:positionV relativeFrom="paragraph">
                  <wp:posOffset>28575</wp:posOffset>
                </wp:positionV>
                <wp:extent cx="4438650" cy="1682315"/>
                <wp:effectExtent b="0" l="0" r="0" t="0"/>
                <wp:wrapNone/>
                <wp:docPr id="1" name="image2.png"/>
                <a:graphic>
                  <a:graphicData uri="http://schemas.openxmlformats.org/drawingml/2006/picture">
                    <pic:pic>
                      <pic:nvPicPr>
                        <pic:cNvPr id="0" name="image2.png"/>
                        <pic:cNvPicPr preferRelativeResize="0"/>
                      </pic:nvPicPr>
                      <pic:blipFill>
                        <a:blip r:embed="rId8"/>
                        <a:srcRect/>
                        <a:stretch>
                          <a:fillRect/>
                        </a:stretch>
                      </pic:blipFill>
                      <pic:spPr>
                        <a:xfrm>
                          <a:off x="0" y="0"/>
                          <a:ext cx="4438650" cy="1682315"/>
                        </a:xfrm>
                        <a:prstGeom prst="rect"/>
                        <a:ln/>
                      </pic:spPr>
                    </pic:pic>
                  </a:graphicData>
                </a:graphic>
              </wp:anchor>
            </w:drawing>
          </mc:Fallback>
        </mc:AlternateContent>
      </w:r>
    </w:p>
    <w:p w:rsidR="00000000" w:rsidDel="00000000" w:rsidP="00000000" w:rsidRDefault="00000000" w:rsidRPr="00000000" w14:paraId="0000002D">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2E">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2F">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30">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31">
      <w:pPr>
        <w:tabs>
          <w:tab w:val="left" w:leader="none" w:pos="1950"/>
        </w:tabs>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ab/>
      </w:r>
    </w:p>
    <w:p w:rsidR="00000000" w:rsidDel="00000000" w:rsidP="00000000" w:rsidRDefault="00000000" w:rsidRPr="00000000" w14:paraId="00000032">
      <w:pPr>
        <w:tabs>
          <w:tab w:val="left" w:leader="none" w:pos="1950"/>
        </w:tabs>
        <w:rPr>
          <w:rFonts w:ascii="Times New Roman" w:cs="Times New Roman" w:eastAsia="Times New Roman" w:hAnsi="Times New Roman"/>
          <w:sz w:val="20"/>
          <w:szCs w:val="20"/>
        </w:rPr>
      </w:pPr>
      <w:r w:rsidDel="00000000" w:rsidR="00000000" w:rsidRPr="00000000">
        <w:rPr>
          <w:rtl w:val="0"/>
        </w:rPr>
      </w:r>
    </w:p>
    <w:sectPr>
      <w:pgSz w:h="16850" w:w="11920" w:orient="portrait"/>
      <w:pgMar w:bottom="680" w:top="680" w:left="907" w:right="90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tr"/>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tzGCfQgXNU1cY0MeElr3w/Bn91w==">CgMxLjA4AHIhMWxtSE5aQTVIQXdxMEdFVEhqaUhzQmtLZ3JVZDJpR2Nw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Created">
    <vt:lpwstr>2025-04-30T00:00:00Z</vt:lpwstr>
  </property>
  <property fmtid="{D5CDD505-2E9C-101B-9397-08002B2CF9AE}" pid="3" name="Creator">
    <vt:lpwstr>Microsoft® Word 2019</vt:lpwstr>
  </property>
  <property fmtid="{D5CDD505-2E9C-101B-9397-08002B2CF9AE}" pid="4" name="LastSaved">
    <vt:lpwstr>2026-04-14T00:00:00Z</vt:lpwstr>
  </property>
  <property fmtid="{D5CDD505-2E9C-101B-9397-08002B2CF9AE}" pid="5" name="Producer">
    <vt:lpwstr>Microsoft® Word 2019</vt:lpwstr>
  </property>
</Properties>
</file>